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6F9D" w14:textId="04598AB5" w:rsidR="007A5BED" w:rsidRPr="00624369" w:rsidRDefault="00624369" w:rsidP="00624369">
      <w:pPr>
        <w:jc w:val="both"/>
        <w:rPr>
          <w:sz w:val="28"/>
          <w:szCs w:val="28"/>
        </w:rPr>
      </w:pPr>
      <w:bookmarkStart w:id="0" w:name="_Hlk164770355"/>
      <w:bookmarkStart w:id="1" w:name="_GoBack"/>
      <w:r w:rsidRPr="00624369">
        <w:rPr>
          <w:rFonts w:ascii="Century Gothic" w:eastAsia="Arial Unicode MS" w:hAnsi="Century Gothic" w:cs="Arial"/>
          <w:sz w:val="28"/>
          <w:szCs w:val="28"/>
        </w:rPr>
        <w:t xml:space="preserve">CONFORME </w:t>
      </w:r>
      <w:proofErr w:type="gramStart"/>
      <w:r w:rsidRPr="00624369">
        <w:rPr>
          <w:rFonts w:ascii="Century Gothic" w:eastAsia="Arial Unicode MS" w:hAnsi="Century Gothic" w:cs="Arial"/>
          <w:sz w:val="28"/>
          <w:szCs w:val="28"/>
        </w:rPr>
        <w:t xml:space="preserve">AL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DÉCIMO</w:t>
      </w:r>
      <w:proofErr w:type="gramEnd"/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TERCER PUNTO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DEL ORDEN DEL DÍA, SE LE CONCEDIÓ EL USO DE LA VOZ AL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DIPUTADO LUIS ARMANDO DÍAZ,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QUIEN SOLICITO LA DISPENSA DE SEGUNDA LECTURA DEL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DICTAMEN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CON PROYECTO DE DECRETO PRESENTADO POR LA 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COMISIÓN PERMANENTE DE ASUNTOS FISCALES Y ADMINISTRATIVOS,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QUE CONTIENE LA LEY DE INGRESOS DEL MUNICIPIO DE MULEGÉ, PARA EL EJERCICIO FISCAL 2024. SEGUIDAMENTE  Y </w:t>
      </w:r>
      <w:r w:rsidRPr="00624369">
        <w:rPr>
          <w:rFonts w:ascii="Century Gothic" w:hAnsi="Century Gothic" w:cs="Arial"/>
          <w:bCs/>
          <w:sz w:val="28"/>
          <w:szCs w:val="28"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 w:rsidRPr="00624369">
        <w:rPr>
          <w:rFonts w:ascii="Century Gothic" w:hAnsi="Century Gothic" w:cs="Arial"/>
          <w:b/>
          <w:bCs/>
          <w:sz w:val="28"/>
          <w:szCs w:val="28"/>
        </w:rPr>
        <w:t xml:space="preserve"> RESULTANDO LA MAYORÍA DE LAS Y LOS DIPUTADOS A FAVOR, </w:t>
      </w:r>
      <w:r w:rsidRPr="00624369">
        <w:rPr>
          <w:rFonts w:ascii="Century Gothic" w:hAnsi="Century Gothic" w:cs="Arial"/>
          <w:bCs/>
          <w:sz w:val="28"/>
          <w:szCs w:val="28"/>
        </w:rPr>
        <w:t xml:space="preserve"> POR LO QUE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ACUERDO AL RESULTADO DE LA VOTACIÓN,  Y CONFORME AL ÚLTIMO PÁRRAFO DEL ARTÍCULO 129 DE LA LEY ORGÁNICA DEL PODER LEGISLATIVO, SE DECLARÓ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>APROBADA LA DISPENSA DE LA SEGUNDA LECTURA</w:t>
      </w:r>
      <w:r w:rsidRPr="00624369">
        <w:rPr>
          <w:rFonts w:ascii="Century Gothic" w:eastAsia="Arial Unicode MS" w:hAnsi="Century Gothic" w:cs="Arial"/>
          <w:sz w:val="28"/>
          <w:szCs w:val="28"/>
        </w:rPr>
        <w:t>, Y CONSECUENTEMENTE, “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EL DICTAMEN ESTÁ A DISCUSIÓN”; </w:t>
      </w:r>
      <w:r w:rsidRPr="00624369">
        <w:rPr>
          <w:rFonts w:ascii="Century Gothic" w:eastAsia="Arial Unicode MS" w:hAnsi="Century Gothic" w:cs="Arial"/>
          <w:sz w:val="28"/>
          <w:szCs w:val="28"/>
        </w:rPr>
        <w:t>SEGUIDAMENTE Y DE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ACUERDO A LO DISPUESTO POR EL ARTÍCULO 130 DE LA Y LEY ORGÁNICA DE ESTE PODER LEGISLATIVO, SE PUSO A DISCUSIÓN EL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DICTAMEN  PRIMERO EN LO GENERAL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 xml:space="preserve"> Y AL NO HABER REGISTRO DE INTERVENCIONES 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SE INSTRUYÓ A LA  DIPUTADA SECRETARIA SOMETER A VOTACIÓN EN FORMA NOMINAL EL PRESENTE DICTAMEN, RESULTANDO: 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 DIECINUEVE VOTOS A FAVOR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 MANIFESTADOS POR TERESITA DE JESÚS VALENTÍN VÁZQ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  <w:u w:val="single"/>
        </w:rPr>
        <w:t>U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EZ, </w:t>
      </w:r>
      <w:r w:rsidRPr="00624369">
        <w:rPr>
          <w:rFonts w:ascii="Century Gothic" w:hAnsi="Century Gothic"/>
          <w:sz w:val="28"/>
          <w:szCs w:val="28"/>
        </w:rPr>
        <w:t xml:space="preserve">JOSÉ MARÍA AVILÉS CASTRO,  GABRIELA CISNEROS RUIZ, FERNANDO HOYOS AGUILAR,  EUFROCINA LÓPEZ VELASCO, </w:t>
      </w:r>
      <w:r w:rsidRPr="00624369">
        <w:rPr>
          <w:rFonts w:ascii="Century Gothic" w:hAnsi="Century Gothic" w:cs="Arial"/>
          <w:sz w:val="28"/>
          <w:szCs w:val="28"/>
        </w:rPr>
        <w:t xml:space="preserve">JOSÉ RIGOBERTO MARES AGUILAR, </w:t>
      </w:r>
      <w:r w:rsidRPr="00624369">
        <w:rPr>
          <w:rFonts w:ascii="Century Gothic" w:hAnsi="Century Gothic"/>
          <w:sz w:val="28"/>
          <w:szCs w:val="28"/>
        </w:rPr>
        <w:t xml:space="preserve">BLANCA BELIA MÁRQUEZ ESPINOZA,  ARMANDO MARTÍNEZ VEGA, GABRIELA MONTOYA </w:t>
      </w:r>
      <w:r w:rsidRPr="00624369">
        <w:rPr>
          <w:rFonts w:ascii="Century Gothic" w:hAnsi="Century Gothic"/>
          <w:sz w:val="28"/>
          <w:szCs w:val="28"/>
        </w:rPr>
        <w:lastRenderedPageBreak/>
        <w:t xml:space="preserve">TERRAZAS, MARÍA GUADALUPE  MORENO HIGUERA, </w:t>
      </w:r>
      <w:r w:rsidRPr="00624369">
        <w:rPr>
          <w:rFonts w:ascii="Century Gothic" w:hAnsi="Century Gothic" w:cs="Arial"/>
          <w:sz w:val="28"/>
          <w:szCs w:val="28"/>
        </w:rPr>
        <w:t xml:space="preserve">PAZ DEL ALMA OCHOA AMADOR, JUAN PÉREZ CAYETANO, ENRIQUE RÍOS CRUZ,  MARÍA LUISA TREJO PIÑUELAS,  EDUARDO VALENTÍN VAN WORMER CASTRO, </w:t>
      </w:r>
      <w:r w:rsidRPr="00624369">
        <w:rPr>
          <w:rFonts w:ascii="Century Gothic" w:hAnsi="Century Gothic"/>
          <w:sz w:val="28"/>
          <w:szCs w:val="28"/>
        </w:rPr>
        <w:t xml:space="preserve">GUADALUPE VÁZQUEZ JACINTO, MARÍA LUISA OJEDA GONZÁLEZ, </w:t>
      </w:r>
      <w:r w:rsidRPr="00624369">
        <w:rPr>
          <w:rFonts w:ascii="Century Gothic" w:hAnsi="Century Gothic" w:cs="Arial"/>
          <w:sz w:val="28"/>
          <w:szCs w:val="28"/>
        </w:rPr>
        <w:t xml:space="preserve">EDA MARÍA PALACIOS MÁRQUEZ Y LUIS ARMANDO DÍAZ, </w:t>
      </w:r>
      <w:r w:rsidRPr="00624369">
        <w:rPr>
          <w:rFonts w:ascii="Century Gothic" w:hAnsi="Century Gothic" w:cs="Arial"/>
          <w:b/>
          <w:sz w:val="28"/>
          <w:szCs w:val="28"/>
        </w:rPr>
        <w:t xml:space="preserve"> CERO VOTOS EN CONTRA Y CERO ABSTENCIONES.- </w:t>
      </w:r>
      <w:r w:rsidRPr="00624369">
        <w:rPr>
          <w:rFonts w:ascii="Century Gothic" w:hAnsi="Century Gothic" w:cs="Arial"/>
          <w:sz w:val="28"/>
          <w:szCs w:val="28"/>
        </w:rPr>
        <w:t xml:space="preserve">  EN CONSECUENCIA 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SE DECLARÓ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APROBADO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EN LO GENERAL EL DICTAMEN QUE NOS OCUPA,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PASANDO AHORA A SU DISCUSIÓN EN LO PARTICULAR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 Y E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>N RAZÓN DE QUE NO HABERSE REGISTRADO RESERVAS EN LO PARTICULAR, Y CON FUNDAMENTO EN EL ARTÍCULO 145 DE LA LEY ORGÁNICA DEL PODER LEGISLATIVO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,  LA PRESIDENCIA DECLARÓ APROBADO EL DICTAMEN EN TODOS SUS TÉRMINOS 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>INSTRUYÉNDOSE A LA DIPUTADA SECRETARIA A EMITIR EL DECRETO  CORRESPONDIENTE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>.- -</w:t>
      </w:r>
      <w:bookmarkEnd w:id="0"/>
      <w:bookmarkEnd w:id="1"/>
    </w:p>
    <w:sectPr w:rsidR="007A5BED" w:rsidRPr="00624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ED"/>
    <w:rsid w:val="00624369"/>
    <w:rsid w:val="007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2BFE3-8374-4105-8FB8-5922FA2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2024-04-23T20:11:00Z</dcterms:created>
  <dcterms:modified xsi:type="dcterms:W3CDTF">2024-04-23T20:12:00Z</dcterms:modified>
</cp:coreProperties>
</file>